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75DE5" w14:textId="77777777" w:rsidR="00514D4B" w:rsidRPr="007E3331" w:rsidRDefault="00514D4B" w:rsidP="00514D4B">
      <w:pPr>
        <w:spacing w:before="120" w:after="120" w:line="336" w:lineRule="auto"/>
        <w:rPr>
          <w:rFonts w:ascii="Arial" w:hAnsi="Arial" w:cs="Arial"/>
          <w:sz w:val="56"/>
          <w:szCs w:val="56"/>
        </w:rPr>
      </w:pPr>
      <w:r w:rsidRPr="007E3331">
        <w:rPr>
          <w:rFonts w:ascii="Arial" w:eastAsia="Lato" w:hAnsi="Arial" w:cs="Arial"/>
          <w:color w:val="000000"/>
          <w:sz w:val="56"/>
          <w:szCs w:val="56"/>
        </w:rPr>
        <w:t xml:space="preserve">[LOGO PLACEHOLDER] </w:t>
      </w:r>
    </w:p>
    <w:p w14:paraId="22479646" w14:textId="77777777" w:rsidR="00CB060F" w:rsidRPr="00F63F0D" w:rsidRDefault="00CB060F" w:rsidP="00CB060F">
      <w:pPr>
        <w:pStyle w:val="Heading3"/>
        <w:rPr>
          <w:rFonts w:ascii="Arial" w:hAnsi="Arial" w:cs="Arial"/>
          <w:color w:val="000000" w:themeColor="text1"/>
          <w:sz w:val="22"/>
          <w:szCs w:val="22"/>
        </w:rPr>
      </w:pPr>
      <w:r w:rsidRPr="00F63F0D">
        <w:rPr>
          <w:rFonts w:ascii="Arial" w:hAnsi="Arial" w:cs="Arial"/>
          <w:color w:val="000000" w:themeColor="text1"/>
          <w:sz w:val="22"/>
          <w:szCs w:val="22"/>
        </w:rPr>
        <w:t>Follow-Up Letter: Confirmation of Policy Updates</w:t>
      </w:r>
    </w:p>
    <w:p w14:paraId="2F5CCB88"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b/>
          <w:bCs/>
          <w:color w:val="000000" w:themeColor="text1"/>
          <w:sz w:val="22"/>
          <w:szCs w:val="22"/>
        </w:rPr>
        <w:t>Subject: Important Updates to Your Employment Rights and Wellbeing</w:t>
      </w:r>
    </w:p>
    <w:p w14:paraId="15F8DA8E"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Dear [Employee Name],</w:t>
      </w:r>
    </w:p>
    <w:p w14:paraId="06E52B44"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Following our recent briefing, I am writing to formally confirm the updates made to our company policies in line with the latest UK employment legislation (2025–2027). These changes are effective immediately and are designed to enhance your security, safety, and wellbeing at work.</w:t>
      </w:r>
    </w:p>
    <w:p w14:paraId="20B99397"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b/>
          <w:bCs/>
          <w:color w:val="000000" w:themeColor="text1"/>
          <w:sz w:val="22"/>
          <w:szCs w:val="22"/>
        </w:rPr>
        <w:t>1. Day-One Statutory Sick Pay (SSP)</w:t>
      </w:r>
      <w:r w:rsidRPr="00F63F0D">
        <w:rPr>
          <w:rFonts w:ascii="Arial" w:hAnsi="Arial" w:cs="Arial"/>
          <w:color w:val="000000" w:themeColor="text1"/>
          <w:sz w:val="22"/>
          <w:szCs w:val="22"/>
        </w:rPr>
        <w:t xml:space="preserve"> We have abolished the previous three-day waiting period. You are now entitled to receive SSP from the first day of any qualifying absence. Please continue to follow the standard notification procedure outlined in the handbook when reporting an illness.</w:t>
      </w:r>
    </w:p>
    <w:p w14:paraId="0A5FD110"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b/>
          <w:bCs/>
          <w:color w:val="000000" w:themeColor="text1"/>
          <w:sz w:val="22"/>
          <w:szCs w:val="22"/>
        </w:rPr>
        <w:t>2. Prevention of Sexual Harassment</w:t>
      </w:r>
      <w:r w:rsidRPr="00F63F0D">
        <w:rPr>
          <w:rFonts w:ascii="Arial" w:hAnsi="Arial" w:cs="Arial"/>
          <w:color w:val="000000" w:themeColor="text1"/>
          <w:sz w:val="22"/>
          <w:szCs w:val="22"/>
        </w:rPr>
        <w:t xml:space="preserve"> In accordance with the </w:t>
      </w:r>
      <w:r w:rsidRPr="00F63F0D">
        <w:rPr>
          <w:rFonts w:ascii="Arial" w:hAnsi="Arial" w:cs="Arial"/>
          <w:i/>
          <w:iCs/>
          <w:color w:val="000000" w:themeColor="text1"/>
          <w:sz w:val="22"/>
          <w:szCs w:val="22"/>
        </w:rPr>
        <w:t>Worker Protection Act</w:t>
      </w:r>
      <w:r w:rsidRPr="00F63F0D">
        <w:rPr>
          <w:rFonts w:ascii="Arial" w:hAnsi="Arial" w:cs="Arial"/>
          <w:color w:val="000000" w:themeColor="text1"/>
          <w:sz w:val="22"/>
          <w:szCs w:val="22"/>
        </w:rPr>
        <w:t>, we have updated our zero-tolerance policy. The business is committed to taking all reasonable steps to prevent sexual harassment in the workplace. This includes protection from harassment by colleagues, as well as third parties such as clients or contractors. We encourage an open culture and have clear, confidential reporting lines should you ever feel uncomfortable.</w:t>
      </w:r>
    </w:p>
    <w:p w14:paraId="18E4180D"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b/>
          <w:bCs/>
          <w:color w:val="000000" w:themeColor="text1"/>
          <w:sz w:val="22"/>
          <w:szCs w:val="22"/>
        </w:rPr>
        <w:t>3. The Right to Disconnect (Non-Contact)</w:t>
      </w:r>
      <w:r w:rsidRPr="00F63F0D">
        <w:rPr>
          <w:rFonts w:ascii="Arial" w:hAnsi="Arial" w:cs="Arial"/>
          <w:color w:val="000000" w:themeColor="text1"/>
          <w:sz w:val="22"/>
          <w:szCs w:val="22"/>
        </w:rPr>
        <w:t xml:space="preserve"> We recognize the importance of maintaining a healthy work-life balance. Except in genuine business emergencies, you have the right to disconnect from all work-related communications (emails, calls, and messages) outside of your agreed working hours. We do not expect or require a response during your personal time.</w:t>
      </w:r>
    </w:p>
    <w:p w14:paraId="017B57E9"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These updates reflect our dedication to building a high-integrity, human-</w:t>
      </w:r>
      <w:proofErr w:type="spellStart"/>
      <w:r w:rsidRPr="00F63F0D">
        <w:rPr>
          <w:rFonts w:ascii="Arial" w:hAnsi="Arial" w:cs="Arial"/>
          <w:color w:val="000000" w:themeColor="text1"/>
          <w:sz w:val="22"/>
          <w:szCs w:val="22"/>
        </w:rPr>
        <w:t>centered</w:t>
      </w:r>
      <w:proofErr w:type="spellEnd"/>
      <w:r w:rsidRPr="00F63F0D">
        <w:rPr>
          <w:rFonts w:ascii="Arial" w:hAnsi="Arial" w:cs="Arial"/>
          <w:color w:val="000000" w:themeColor="text1"/>
          <w:sz w:val="22"/>
          <w:szCs w:val="22"/>
        </w:rPr>
        <w:t xml:space="preserve"> workplace. Our updated Employee Handbook is now available on [Company Portal/Shared Drive] for your reference.</w:t>
      </w:r>
    </w:p>
    <w:p w14:paraId="73E8270F"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If you have any questions regarding how these changes affect you, please do not hesitate to contact me directly.</w:t>
      </w:r>
    </w:p>
    <w:p w14:paraId="2C2F6B1B"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Yours sincerely,</w:t>
      </w:r>
    </w:p>
    <w:p w14:paraId="322CA52E" w14:textId="77777777" w:rsidR="00CB060F" w:rsidRPr="00F63F0D" w:rsidRDefault="00CB060F" w:rsidP="00CB060F">
      <w:pPr>
        <w:pStyle w:val="NormalWeb"/>
        <w:rPr>
          <w:rFonts w:ascii="Arial" w:hAnsi="Arial" w:cs="Arial"/>
          <w:color w:val="000000" w:themeColor="text1"/>
          <w:sz w:val="22"/>
          <w:szCs w:val="22"/>
        </w:rPr>
      </w:pPr>
      <w:r w:rsidRPr="00F63F0D">
        <w:rPr>
          <w:rFonts w:ascii="Arial" w:hAnsi="Arial" w:cs="Arial"/>
          <w:color w:val="000000" w:themeColor="text1"/>
          <w:sz w:val="22"/>
          <w:szCs w:val="22"/>
        </w:rPr>
        <w:t>[Manager Name] [Title]</w:t>
      </w:r>
    </w:p>
    <w:p w14:paraId="75C99C4A" w14:textId="77777777" w:rsidR="00CB060F" w:rsidRDefault="00CB060F" w:rsidP="00CB060F">
      <w:pPr>
        <w:rPr>
          <w:rFonts w:ascii="Arial" w:hAnsi="Arial" w:cs="Arial"/>
        </w:rPr>
      </w:pPr>
    </w:p>
    <w:p w14:paraId="527DC721" w14:textId="77777777" w:rsidR="00CB060F" w:rsidRDefault="00CB060F" w:rsidP="00CB060F">
      <w:pPr>
        <w:rPr>
          <w:rFonts w:ascii="Arial" w:hAnsi="Arial" w:cs="Arial"/>
        </w:rPr>
      </w:pPr>
    </w:p>
    <w:p w14:paraId="3E4D2DC1" w14:textId="77777777" w:rsidR="00CB060F" w:rsidRDefault="00CB060F" w:rsidP="00CB060F">
      <w:pPr>
        <w:shd w:val="clear" w:color="auto" w:fill="FFFFFF"/>
        <w:jc w:val="center"/>
        <w:rPr>
          <w:rFonts w:ascii="Arial" w:hAnsi="Arial" w:cs="Arial"/>
          <w:b/>
          <w:color w:val="000000" w:themeColor="text1"/>
          <w:sz w:val="32"/>
        </w:rPr>
      </w:pPr>
      <w:bookmarkStart w:id="0" w:name="_GoBack"/>
      <w:bookmarkEnd w:id="0"/>
    </w:p>
    <w:sectPr w:rsidR="00CB060F" w:rsidSect="00034616">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2EC40" w14:textId="77777777" w:rsidR="00B96500" w:rsidRDefault="00B96500">
      <w:r>
        <w:separator/>
      </w:r>
    </w:p>
  </w:endnote>
  <w:endnote w:type="continuationSeparator" w:id="0">
    <w:p w14:paraId="42E6EBB7" w14:textId="77777777" w:rsidR="00B96500" w:rsidRDefault="00B9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at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28370988"/>
      <w:docPartObj>
        <w:docPartGallery w:val="Page Numbers (Bottom of Page)"/>
        <w:docPartUnique/>
      </w:docPartObj>
    </w:sdtPr>
    <w:sdtEndPr>
      <w:rPr>
        <w:rStyle w:val="PageNumber"/>
      </w:rPr>
    </w:sdtEndPr>
    <w:sdtContent>
      <w:p w14:paraId="1B76C7A8" w14:textId="77777777" w:rsidR="00BE3F40" w:rsidRDefault="0091762D" w:rsidP="007B74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D646C8" w14:textId="77777777" w:rsidR="00BE3F40" w:rsidRDefault="00B96500" w:rsidP="00BE3F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18339886"/>
      <w:docPartObj>
        <w:docPartGallery w:val="Page Numbers (Bottom of Page)"/>
        <w:docPartUnique/>
      </w:docPartObj>
    </w:sdtPr>
    <w:sdtEndPr>
      <w:rPr>
        <w:rStyle w:val="PageNumber"/>
      </w:rPr>
    </w:sdtEndPr>
    <w:sdtContent>
      <w:p w14:paraId="4E384025" w14:textId="77777777" w:rsidR="00BE3F40" w:rsidRDefault="0091762D" w:rsidP="007B74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5F01AEF2" w14:textId="40CCBCAC" w:rsidR="00A30E4C" w:rsidRPr="00A30E4C" w:rsidRDefault="00CC485D" w:rsidP="00BE3F40">
    <w:pPr>
      <w:pStyle w:val="Footer"/>
      <w:ind w:right="360"/>
    </w:pPr>
    <w:r>
      <w:rPr>
        <w:noProof/>
      </w:rPr>
      <w:drawing>
        <wp:inline distT="0" distB="0" distL="0" distR="0" wp14:anchorId="096EFBEA" wp14:editId="6B674CD9">
          <wp:extent cx="603115" cy="60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IPD Reveiwed log.png"/>
                  <pic:cNvPicPr/>
                </pic:nvPicPr>
                <pic:blipFill>
                  <a:blip r:embed="rId1">
                    <a:extLst>
                      <a:ext uri="{28A0092B-C50C-407E-A947-70E740481C1C}">
                        <a14:useLocalDpi xmlns:a14="http://schemas.microsoft.com/office/drawing/2010/main" val="0"/>
                      </a:ext>
                    </a:extLst>
                  </a:blip>
                  <a:stretch>
                    <a:fillRect/>
                  </a:stretch>
                </pic:blipFill>
                <pic:spPr>
                  <a:xfrm>
                    <a:off x="0" y="0"/>
                    <a:ext cx="627032" cy="627032"/>
                  </a:xfrm>
                  <a:prstGeom prst="rect">
                    <a:avLst/>
                  </a:prstGeom>
                </pic:spPr>
              </pic:pic>
            </a:graphicData>
          </a:graphic>
        </wp:inline>
      </w:drawing>
    </w:r>
    <w:r w:rsidR="0091762D">
      <w:t xml:space="preserve">Property of </w:t>
    </w:r>
    <w:proofErr w:type="spellStart"/>
    <w:r w:rsidR="0091762D">
      <w:t>HRinabox</w:t>
    </w:r>
    <w:proofErr w:type="spellEnd"/>
    <w:r w:rsidR="0091762D">
      <w:t xml:space="preserve">, not for external distribution 2026.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9B024" w14:textId="77777777" w:rsidR="00B96500" w:rsidRDefault="00B96500">
      <w:r>
        <w:separator/>
      </w:r>
    </w:p>
  </w:footnote>
  <w:footnote w:type="continuationSeparator" w:id="0">
    <w:p w14:paraId="55EBBF3B" w14:textId="77777777" w:rsidR="00B96500" w:rsidRDefault="00B9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06C4" w14:textId="77777777" w:rsidR="00A30E4C" w:rsidRDefault="0091762D">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BEC"/>
    <w:multiLevelType w:val="multilevel"/>
    <w:tmpl w:val="DADC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AE1533"/>
    <w:multiLevelType w:val="multilevel"/>
    <w:tmpl w:val="DF52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DC5B3B"/>
    <w:multiLevelType w:val="multilevel"/>
    <w:tmpl w:val="5C963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556EB1"/>
    <w:multiLevelType w:val="multilevel"/>
    <w:tmpl w:val="9FA6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7273C"/>
    <w:multiLevelType w:val="multilevel"/>
    <w:tmpl w:val="EA92A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03399"/>
    <w:multiLevelType w:val="multilevel"/>
    <w:tmpl w:val="4EF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104B3"/>
    <w:multiLevelType w:val="multilevel"/>
    <w:tmpl w:val="DAF2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254E10"/>
    <w:multiLevelType w:val="multilevel"/>
    <w:tmpl w:val="F02C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9D6CB1"/>
    <w:multiLevelType w:val="multilevel"/>
    <w:tmpl w:val="0EC6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5937C1"/>
    <w:multiLevelType w:val="multilevel"/>
    <w:tmpl w:val="6BD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674CEE"/>
    <w:multiLevelType w:val="multilevel"/>
    <w:tmpl w:val="1AD84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0"/>
  </w:num>
  <w:num w:numId="4">
    <w:abstractNumId w:val="4"/>
  </w:num>
  <w:num w:numId="5">
    <w:abstractNumId w:val="3"/>
  </w:num>
  <w:num w:numId="6">
    <w:abstractNumId w:val="10"/>
  </w:num>
  <w:num w:numId="7">
    <w:abstractNumId w:val="2"/>
  </w:num>
  <w:num w:numId="8">
    <w:abstractNumId w:val="5"/>
  </w:num>
  <w:num w:numId="9">
    <w:abstractNumId w:val="7"/>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60F"/>
    <w:rsid w:val="00055F7B"/>
    <w:rsid w:val="00141883"/>
    <w:rsid w:val="001D2D96"/>
    <w:rsid w:val="003159C6"/>
    <w:rsid w:val="00433714"/>
    <w:rsid w:val="00514D4B"/>
    <w:rsid w:val="00627E0E"/>
    <w:rsid w:val="0091762D"/>
    <w:rsid w:val="009B3EDF"/>
    <w:rsid w:val="00A34401"/>
    <w:rsid w:val="00AE009C"/>
    <w:rsid w:val="00B96500"/>
    <w:rsid w:val="00BD4C68"/>
    <w:rsid w:val="00C36D70"/>
    <w:rsid w:val="00CA6992"/>
    <w:rsid w:val="00CB060F"/>
    <w:rsid w:val="00CC485D"/>
    <w:rsid w:val="00D16C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B115C"/>
  <w15:chartTrackingRefBased/>
  <w15:docId w15:val="{96E5FB2F-4393-9840-8FA2-D976FC92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060F"/>
    <w:rPr>
      <w:rFonts w:ascii="Times New Roman" w:eastAsia="Times New Roman" w:hAnsi="Times New Roman" w:cs="Times New Roman"/>
    </w:rPr>
  </w:style>
  <w:style w:type="paragraph" w:styleId="Heading3">
    <w:name w:val="heading 3"/>
    <w:basedOn w:val="Normal"/>
    <w:next w:val="Normal"/>
    <w:link w:val="Heading3Char"/>
    <w:uiPriority w:val="9"/>
    <w:unhideWhenUsed/>
    <w:qFormat/>
    <w:rsid w:val="00CB060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CB060F"/>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B060F"/>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CB060F"/>
    <w:rPr>
      <w:rFonts w:asciiTheme="majorHAnsi" w:eastAsiaTheme="majorEastAsia" w:hAnsiTheme="majorHAnsi" w:cstheme="majorBidi"/>
      <w:b/>
      <w:bCs/>
      <w:i/>
      <w:iCs/>
      <w:color w:val="4472C4" w:themeColor="accent1"/>
    </w:rPr>
  </w:style>
  <w:style w:type="paragraph" w:styleId="Header">
    <w:name w:val="header"/>
    <w:basedOn w:val="Normal"/>
    <w:link w:val="HeaderChar"/>
    <w:uiPriority w:val="99"/>
    <w:unhideWhenUsed/>
    <w:rsid w:val="00CB060F"/>
    <w:pPr>
      <w:tabs>
        <w:tab w:val="center" w:pos="4680"/>
        <w:tab w:val="right" w:pos="9360"/>
      </w:tabs>
    </w:pPr>
  </w:style>
  <w:style w:type="character" w:customStyle="1" w:styleId="HeaderChar">
    <w:name w:val="Header Char"/>
    <w:basedOn w:val="DefaultParagraphFont"/>
    <w:link w:val="Header"/>
    <w:uiPriority w:val="99"/>
    <w:rsid w:val="00CB060F"/>
    <w:rPr>
      <w:rFonts w:ascii="Times New Roman" w:eastAsia="Times New Roman" w:hAnsi="Times New Roman" w:cs="Times New Roman"/>
    </w:rPr>
  </w:style>
  <w:style w:type="paragraph" w:styleId="Footer">
    <w:name w:val="footer"/>
    <w:basedOn w:val="Normal"/>
    <w:link w:val="FooterChar"/>
    <w:uiPriority w:val="99"/>
    <w:unhideWhenUsed/>
    <w:rsid w:val="00CB060F"/>
    <w:pPr>
      <w:tabs>
        <w:tab w:val="center" w:pos="4680"/>
        <w:tab w:val="right" w:pos="9360"/>
      </w:tabs>
    </w:pPr>
  </w:style>
  <w:style w:type="character" w:customStyle="1" w:styleId="FooterChar">
    <w:name w:val="Footer Char"/>
    <w:basedOn w:val="DefaultParagraphFont"/>
    <w:link w:val="Footer"/>
    <w:uiPriority w:val="99"/>
    <w:rsid w:val="00CB060F"/>
    <w:rPr>
      <w:rFonts w:ascii="Times New Roman" w:eastAsia="Times New Roman" w:hAnsi="Times New Roman" w:cs="Times New Roman"/>
    </w:rPr>
  </w:style>
  <w:style w:type="character" w:styleId="Strong">
    <w:name w:val="Strong"/>
    <w:basedOn w:val="DefaultParagraphFont"/>
    <w:uiPriority w:val="22"/>
    <w:qFormat/>
    <w:rsid w:val="00CB060F"/>
    <w:rPr>
      <w:b/>
      <w:bCs/>
    </w:rPr>
  </w:style>
  <w:style w:type="table" w:styleId="TableGrid">
    <w:name w:val="Table Grid"/>
    <w:basedOn w:val="TableNormal"/>
    <w:uiPriority w:val="59"/>
    <w:rsid w:val="00CB060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060F"/>
    <w:pPr>
      <w:spacing w:before="100" w:beforeAutospacing="1" w:after="100" w:afterAutospacing="1"/>
    </w:pPr>
  </w:style>
  <w:style w:type="character" w:styleId="PageNumber">
    <w:name w:val="page number"/>
    <w:basedOn w:val="DefaultParagraphFont"/>
    <w:uiPriority w:val="99"/>
    <w:semiHidden/>
    <w:unhideWhenUsed/>
    <w:rsid w:val="00CB0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2026-05-20T09:24:00Z</dcterms:created>
  <dcterms:modified xsi:type="dcterms:W3CDTF">2026-05-27T11:14:00Z</dcterms:modified>
</cp:coreProperties>
</file>